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D8A" w:rsidRPr="00493D8A" w:rsidRDefault="00493D8A" w:rsidP="00493D8A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19"/>
          <w:szCs w:val="19"/>
        </w:rPr>
      </w:pPr>
      <w:r w:rsidRPr="00493D8A">
        <w:rPr>
          <w:rFonts w:ascii="Calibri" w:eastAsia="Times New Roman" w:hAnsi="Calibri" w:cs="Arial"/>
          <w:color w:val="1F497D"/>
        </w:rPr>
        <w:t>Top Online Apps of 2016</w:t>
      </w:r>
    </w:p>
    <w:p w:rsidR="00493D8A" w:rsidRPr="00493D8A" w:rsidRDefault="00493D8A" w:rsidP="00493D8A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19"/>
          <w:szCs w:val="19"/>
        </w:rPr>
      </w:pPr>
      <w:r w:rsidRPr="00493D8A">
        <w:rPr>
          <w:rFonts w:ascii="Calibri" w:eastAsia="Times New Roman" w:hAnsi="Calibri" w:cs="Arial"/>
          <w:color w:val="1F497D"/>
        </w:rPr>
        <w:t> </w:t>
      </w:r>
    </w:p>
    <w:p w:rsidR="00493D8A" w:rsidRPr="00493D8A" w:rsidRDefault="00493D8A" w:rsidP="006F35A7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493D8A">
        <w:rPr>
          <w:rFonts w:ascii="Calibri" w:eastAsia="Times New Roman" w:hAnsi="Calibri" w:cs="Arial"/>
          <w:color w:val="1F497D"/>
        </w:rPr>
        <w:t>This session will introduce you to the tools to help take your practice to the next level as it relates to Client Accounting Services.  </w:t>
      </w:r>
      <w:r w:rsidR="006F35A7">
        <w:rPr>
          <w:rFonts w:ascii="Calibri" w:eastAsia="Times New Roman" w:hAnsi="Calibri" w:cs="Arial"/>
          <w:color w:val="1F497D"/>
        </w:rPr>
        <w:t>David</w:t>
      </w:r>
      <w:r w:rsidRPr="00493D8A">
        <w:rPr>
          <w:rFonts w:ascii="Calibri" w:eastAsia="Times New Roman" w:hAnsi="Calibri" w:cs="Arial"/>
          <w:color w:val="1F497D"/>
        </w:rPr>
        <w:t xml:space="preserve"> will show you some of the apps that some of the “Top 1</w:t>
      </w:r>
      <w:r w:rsidR="000D1618">
        <w:rPr>
          <w:rFonts w:ascii="Calibri" w:eastAsia="Times New Roman" w:hAnsi="Calibri" w:cs="Arial"/>
          <w:color w:val="1F497D"/>
        </w:rPr>
        <w:t>00” firms are using to build</w:t>
      </w:r>
      <w:r w:rsidRPr="00493D8A">
        <w:rPr>
          <w:rFonts w:ascii="Calibri" w:eastAsia="Times New Roman" w:hAnsi="Calibri" w:cs="Arial"/>
          <w:color w:val="1F497D"/>
        </w:rPr>
        <w:t xml:space="preserve"> their BPO &amp; Advisory Services practices.</w:t>
      </w:r>
    </w:p>
    <w:p w:rsidR="00493D8A" w:rsidRPr="00493D8A" w:rsidRDefault="00493D8A" w:rsidP="006F35A7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493D8A">
        <w:rPr>
          <w:rFonts w:ascii="Calibri" w:eastAsia="Times New Roman" w:hAnsi="Calibri" w:cs="Arial"/>
          <w:color w:val="1F497D"/>
        </w:rPr>
        <w:t> </w:t>
      </w:r>
    </w:p>
    <w:p w:rsidR="00493D8A" w:rsidRPr="00493D8A" w:rsidRDefault="00493D8A" w:rsidP="006F35A7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493D8A">
        <w:rPr>
          <w:rFonts w:ascii="Calibri" w:eastAsia="Times New Roman" w:hAnsi="Calibri" w:cs="Arial"/>
          <w:color w:val="1F497D"/>
        </w:rPr>
        <w:t>Check out this article from </w:t>
      </w:r>
      <w:hyperlink r:id="rId4" w:tgtFrame="_blank" w:history="1">
        <w:r w:rsidRPr="00493D8A">
          <w:rPr>
            <w:rFonts w:ascii="Calibri" w:eastAsia="Times New Roman" w:hAnsi="Calibri" w:cs="Arial"/>
            <w:color w:val="1155CC"/>
            <w:u w:val="single"/>
          </w:rPr>
          <w:t>CPA Pra</w:t>
        </w:r>
        <w:r w:rsidRPr="00493D8A">
          <w:rPr>
            <w:rFonts w:ascii="Calibri" w:eastAsia="Times New Roman" w:hAnsi="Calibri" w:cs="Arial"/>
            <w:color w:val="1155CC"/>
            <w:u w:val="single"/>
          </w:rPr>
          <w:t>c</w:t>
        </w:r>
        <w:r w:rsidRPr="00493D8A">
          <w:rPr>
            <w:rFonts w:ascii="Calibri" w:eastAsia="Times New Roman" w:hAnsi="Calibri" w:cs="Arial"/>
            <w:color w:val="1155CC"/>
            <w:u w:val="single"/>
          </w:rPr>
          <w:t>tice Advisor</w:t>
        </w:r>
      </w:hyperlink>
      <w:r w:rsidRPr="00493D8A">
        <w:rPr>
          <w:rFonts w:ascii="Calibri" w:eastAsia="Times New Roman" w:hAnsi="Calibri" w:cs="Arial"/>
          <w:color w:val="1F497D"/>
        </w:rPr>
        <w:t>  which states that “</w:t>
      </w:r>
      <w:r w:rsidRPr="00493D8A">
        <w:rPr>
          <w:rFonts w:ascii="Calibri" w:eastAsia="Times New Roman" w:hAnsi="Calibri" w:cs="Arial"/>
          <w:color w:val="4D4D4D"/>
          <w:shd w:val="clear" w:color="auto" w:fill="FEFEFE"/>
        </w:rPr>
        <w:t xml:space="preserve">Client accounting services has become an important line of business for CPA firms in all size segments, even as </w:t>
      </w:r>
      <w:r w:rsidR="006F35A7">
        <w:rPr>
          <w:rFonts w:ascii="Calibri" w:eastAsia="Times New Roman" w:hAnsi="Calibri" w:cs="Arial"/>
          <w:color w:val="4D4D4D"/>
          <w:shd w:val="clear" w:color="auto" w:fill="FEFEFE"/>
        </w:rPr>
        <w:t>overall client fees are growing,”</w:t>
      </w:r>
      <w:r w:rsidRPr="00493D8A">
        <w:rPr>
          <w:rFonts w:ascii="Calibri" w:eastAsia="Times New Roman" w:hAnsi="Calibri" w:cs="Arial"/>
          <w:color w:val="4D4D4D"/>
          <w:shd w:val="clear" w:color="auto" w:fill="FEFEFE"/>
        </w:rPr>
        <w:t xml:space="preserve"> according to a survey sponsored by the</w:t>
      </w:r>
      <w:r w:rsidRPr="00493D8A">
        <w:rPr>
          <w:rFonts w:ascii="Calibri" w:eastAsia="Times New Roman" w:hAnsi="Calibri" w:cs="Arial"/>
          <w:color w:val="4D4D4D"/>
        </w:rPr>
        <w:t> </w:t>
      </w:r>
      <w:hyperlink r:id="rId5" w:tgtFrame="_blank" w:history="1">
        <w:r w:rsidRPr="00493D8A">
          <w:rPr>
            <w:rFonts w:ascii="Calibri" w:eastAsia="Times New Roman" w:hAnsi="Calibri" w:cs="Arial"/>
            <w:color w:val="2999D4"/>
          </w:rPr>
          <w:t>AICPA Pr</w:t>
        </w:r>
        <w:r w:rsidRPr="00493D8A">
          <w:rPr>
            <w:rFonts w:ascii="Calibri" w:eastAsia="Times New Roman" w:hAnsi="Calibri" w:cs="Arial"/>
            <w:color w:val="2999D4"/>
          </w:rPr>
          <w:t>i</w:t>
        </w:r>
        <w:r w:rsidRPr="00493D8A">
          <w:rPr>
            <w:rFonts w:ascii="Calibri" w:eastAsia="Times New Roman" w:hAnsi="Calibri" w:cs="Arial"/>
            <w:color w:val="2999D4"/>
          </w:rPr>
          <w:t>vate Companies Practice Section</w:t>
        </w:r>
      </w:hyperlink>
      <w:r w:rsidRPr="00493D8A">
        <w:rPr>
          <w:rFonts w:ascii="Calibri" w:eastAsia="Times New Roman" w:hAnsi="Calibri" w:cs="Arial"/>
          <w:color w:val="4D4D4D"/>
        </w:rPr>
        <w:t> </w:t>
      </w:r>
      <w:r w:rsidRPr="00493D8A">
        <w:rPr>
          <w:rFonts w:ascii="Calibri" w:eastAsia="Times New Roman" w:hAnsi="Calibri" w:cs="Arial"/>
          <w:color w:val="4D4D4D"/>
          <w:shd w:val="clear" w:color="auto" w:fill="FEFEFE"/>
        </w:rPr>
        <w:t>and</w:t>
      </w:r>
      <w:r w:rsidRPr="00493D8A">
        <w:rPr>
          <w:rFonts w:ascii="Calibri" w:eastAsia="Times New Roman" w:hAnsi="Calibri" w:cs="Arial"/>
          <w:color w:val="4D4D4D"/>
        </w:rPr>
        <w:t> </w:t>
      </w:r>
      <w:hyperlink r:id="rId6" w:tgtFrame="_blank" w:history="1">
        <w:r w:rsidRPr="00493D8A">
          <w:rPr>
            <w:rFonts w:ascii="Calibri" w:eastAsia="Times New Roman" w:hAnsi="Calibri" w:cs="Arial"/>
            <w:color w:val="2999D4"/>
          </w:rPr>
          <w:t>CPA.com</w:t>
        </w:r>
      </w:hyperlink>
      <w:r w:rsidRPr="00493D8A">
        <w:rPr>
          <w:rFonts w:ascii="Calibri" w:eastAsia="Times New Roman" w:hAnsi="Calibri" w:cs="Arial"/>
          <w:color w:val="4D4D4D"/>
          <w:shd w:val="clear" w:color="auto" w:fill="FEFEFE"/>
        </w:rPr>
        <w:t>.”</w:t>
      </w:r>
    </w:p>
    <w:p w:rsidR="00493D8A" w:rsidRPr="00493D8A" w:rsidRDefault="00493D8A" w:rsidP="006F35A7">
      <w:pPr>
        <w:spacing w:after="0"/>
        <w:jc w:val="both"/>
        <w:rPr>
          <w:rFonts w:ascii="Times New Roman" w:eastAsia="Times New Roman" w:hAnsi="Times New Roman" w:cs="Times New Roman"/>
          <w:color w:val="500050"/>
          <w:sz w:val="24"/>
          <w:szCs w:val="24"/>
          <w:shd w:val="clear" w:color="auto" w:fill="FFFFFF"/>
        </w:rPr>
      </w:pPr>
      <w:r w:rsidRPr="00493D8A">
        <w:rPr>
          <w:rFonts w:ascii="Calibri" w:eastAsia="Times New Roman" w:hAnsi="Calibri" w:cs="Times New Roman"/>
          <w:color w:val="1F497D"/>
          <w:shd w:val="clear" w:color="auto" w:fill="FFFFFF"/>
        </w:rPr>
        <w:t> </w:t>
      </w:r>
    </w:p>
    <w:p w:rsidR="00DE225D" w:rsidRDefault="00DE225D"/>
    <w:sectPr w:rsidR="00DE225D" w:rsidSect="00DE22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3D8A"/>
    <w:rsid w:val="000D1618"/>
    <w:rsid w:val="00493D8A"/>
    <w:rsid w:val="006F35A7"/>
    <w:rsid w:val="00935D4D"/>
    <w:rsid w:val="00DE2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2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93D8A"/>
  </w:style>
  <w:style w:type="character" w:styleId="Hyperlink">
    <w:name w:val="Hyperlink"/>
    <w:basedOn w:val="DefaultParagraphFont"/>
    <w:uiPriority w:val="99"/>
    <w:semiHidden/>
    <w:unhideWhenUsed/>
    <w:rsid w:val="00493D8A"/>
    <w:rPr>
      <w:color w:val="0000FF"/>
      <w:u w:val="single"/>
    </w:rPr>
  </w:style>
  <w:style w:type="character" w:customStyle="1" w:styleId="m-6396463450677666598apple-converted-space">
    <w:name w:val="m_-6396463450677666598apple-converted-space"/>
    <w:basedOn w:val="DefaultParagraphFont"/>
    <w:rsid w:val="00493D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1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pa.com/" TargetMode="External"/><Relationship Id="rId5" Type="http://schemas.openxmlformats.org/officeDocument/2006/relationships/hyperlink" Target="http://www.aicpa.org/InterestAreas/PrivateCompaniesPracticeSection/Pages/PCPS.aspx" TargetMode="External"/><Relationship Id="rId4" Type="http://schemas.openxmlformats.org/officeDocument/2006/relationships/hyperlink" Target="http://www.cpapracticeadvisor.com/news/12284775/virtual-cfo-services-fees-growing-aicpa-map-survey-show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764</Characters>
  <Application>Microsoft Office Word</Application>
  <DocSecurity>0</DocSecurity>
  <Lines>6</Lines>
  <Paragraphs>1</Paragraphs>
  <ScaleCrop>false</ScaleCrop>
  <Company>Microsoft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</dc:creator>
  <cp:lastModifiedBy>Helen</cp:lastModifiedBy>
  <cp:revision>4</cp:revision>
  <cp:lastPrinted>2016-12-14T19:29:00Z</cp:lastPrinted>
  <dcterms:created xsi:type="dcterms:W3CDTF">2016-12-14T19:27:00Z</dcterms:created>
  <dcterms:modified xsi:type="dcterms:W3CDTF">2016-12-14T19:34:00Z</dcterms:modified>
</cp:coreProperties>
</file>